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38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0"/>
        <w:gridCol w:w="4677"/>
      </w:tblGrid>
      <w:tr w:rsidR="00401AB3" w:rsidRPr="00BF3339" w:rsidTr="001810A3">
        <w:tc>
          <w:tcPr>
            <w:tcW w:w="4710" w:type="dxa"/>
          </w:tcPr>
          <w:p w:rsidR="00401AB3" w:rsidRDefault="00401AB3" w:rsidP="001810A3">
            <w:pPr>
              <w:pStyle w:val="Style7"/>
              <w:widowControl/>
            </w:pPr>
          </w:p>
        </w:tc>
        <w:tc>
          <w:tcPr>
            <w:tcW w:w="4677" w:type="dxa"/>
          </w:tcPr>
          <w:p w:rsidR="00401AB3" w:rsidRPr="00BF3339" w:rsidRDefault="00401AB3" w:rsidP="001810A3">
            <w:pPr>
              <w:pStyle w:val="Style7"/>
              <w:widowControl/>
              <w:rPr>
                <w:sz w:val="16"/>
                <w:szCs w:val="16"/>
              </w:rPr>
            </w:pPr>
            <w:r w:rsidRPr="00BF3339">
              <w:rPr>
                <w:sz w:val="16"/>
                <w:szCs w:val="16"/>
              </w:rPr>
              <w:t>Приложение «</w:t>
            </w:r>
            <w:r>
              <w:rPr>
                <w:sz w:val="16"/>
                <w:szCs w:val="16"/>
              </w:rPr>
              <w:t>Б</w:t>
            </w:r>
            <w:r w:rsidRPr="00BF3339">
              <w:rPr>
                <w:sz w:val="16"/>
                <w:szCs w:val="16"/>
              </w:rPr>
              <w:t>»</w:t>
            </w:r>
          </w:p>
          <w:p w:rsidR="00401AB3" w:rsidRPr="00BF3339" w:rsidRDefault="00401AB3" w:rsidP="001810A3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к Приложению № 1 «Таблица изменений и дополнений к Положению о закупке товаров, работ, услуг АО «</w:t>
            </w:r>
            <w:proofErr w:type="spellStart"/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Черногорэнерго</w:t>
            </w:r>
            <w:proofErr w:type="spellEnd"/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 xml:space="preserve"> Протоколу Заседания Совета директоров АО «</w:t>
            </w:r>
            <w:proofErr w:type="spellStart"/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Черногорэнерго</w:t>
            </w:r>
            <w:proofErr w:type="spellEnd"/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»  №  81 от 27 декабря 2018г.</w:t>
            </w:r>
          </w:p>
          <w:p w:rsidR="00401AB3" w:rsidRPr="00BF3339" w:rsidRDefault="00401AB3" w:rsidP="001810A3">
            <w:pPr>
              <w:pStyle w:val="Style7"/>
              <w:widowControl/>
              <w:rPr>
                <w:sz w:val="16"/>
                <w:szCs w:val="16"/>
              </w:rPr>
            </w:pPr>
          </w:p>
        </w:tc>
      </w:tr>
    </w:tbl>
    <w:p w:rsidR="00401AB3" w:rsidRDefault="00401AB3" w:rsidP="00B55EF3">
      <w:pPr>
        <w:pStyle w:val="a3"/>
        <w:tabs>
          <w:tab w:val="left" w:pos="284"/>
        </w:tabs>
        <w:spacing w:after="0" w:line="240" w:lineRule="auto"/>
        <w:ind w:left="0"/>
        <w:rPr>
          <w:rStyle w:val="FontStyle35"/>
          <w:color w:val="0070C0"/>
          <w:u w:val="single"/>
        </w:rPr>
      </w:pPr>
    </w:p>
    <w:p w:rsidR="00401AB3" w:rsidRDefault="00401AB3" w:rsidP="00B55EF3">
      <w:pPr>
        <w:pStyle w:val="a3"/>
        <w:tabs>
          <w:tab w:val="left" w:pos="284"/>
        </w:tabs>
        <w:spacing w:after="0" w:line="240" w:lineRule="auto"/>
        <w:ind w:left="0"/>
        <w:rPr>
          <w:rStyle w:val="FontStyle35"/>
          <w:color w:val="0070C0"/>
          <w:u w:val="single"/>
        </w:rPr>
      </w:pPr>
    </w:p>
    <w:p w:rsidR="00B55EF3" w:rsidRPr="00401AB3" w:rsidRDefault="00401AB3" w:rsidP="00401AB3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Style w:val="FontStyle35"/>
          <w:b/>
        </w:rPr>
      </w:pPr>
      <w:r w:rsidRPr="00401AB3">
        <w:rPr>
          <w:rStyle w:val="FontStyle35"/>
          <w:b/>
        </w:rPr>
        <w:t>Состав протоколов</w:t>
      </w:r>
    </w:p>
    <w:p w:rsidR="00B55EF3" w:rsidRPr="004D76EB" w:rsidRDefault="00B55EF3" w:rsidP="00B55EF3">
      <w:pPr>
        <w:tabs>
          <w:tab w:val="left" w:pos="284"/>
        </w:tabs>
        <w:spacing w:after="0" w:line="240" w:lineRule="auto"/>
        <w:rPr>
          <w:rStyle w:val="FontStyle35"/>
          <w:color w:val="0070C0"/>
          <w:u w:val="single"/>
        </w:rPr>
      </w:pPr>
    </w:p>
    <w:tbl>
      <w:tblPr>
        <w:tblStyle w:val="a5"/>
        <w:tblW w:w="9730" w:type="dxa"/>
        <w:tblLook w:val="04A0"/>
      </w:tblPr>
      <w:tblGrid>
        <w:gridCol w:w="4212"/>
        <w:gridCol w:w="1244"/>
        <w:gridCol w:w="1245"/>
        <w:gridCol w:w="1764"/>
        <w:gridCol w:w="1265"/>
      </w:tblGrid>
      <w:tr w:rsidR="00B55EF3" w:rsidTr="00F4730A">
        <w:tc>
          <w:tcPr>
            <w:tcW w:w="4503" w:type="dxa"/>
            <w:vMerge w:val="restart"/>
            <w:shd w:val="clear" w:color="auto" w:fill="DBE5F1" w:themeFill="accent1" w:themeFillTint="33"/>
          </w:tcPr>
          <w:p w:rsidR="00B55EF3" w:rsidRPr="00F9068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20"/>
                <w:szCs w:val="20"/>
              </w:rPr>
            </w:pPr>
            <w:r w:rsidRPr="00F90680">
              <w:rPr>
                <w:rStyle w:val="FontStyle35"/>
                <w:b/>
                <w:sz w:val="20"/>
                <w:szCs w:val="20"/>
              </w:rPr>
              <w:t>Состав протоколов</w:t>
            </w:r>
          </w:p>
        </w:tc>
        <w:tc>
          <w:tcPr>
            <w:tcW w:w="5227" w:type="dxa"/>
            <w:gridSpan w:val="4"/>
            <w:shd w:val="clear" w:color="auto" w:fill="DBE5F1" w:themeFill="accent1" w:themeFillTint="33"/>
          </w:tcPr>
          <w:p w:rsidR="00B55EF3" w:rsidRPr="00F9068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20"/>
                <w:szCs w:val="20"/>
              </w:rPr>
            </w:pPr>
            <w:r w:rsidRPr="00F90680">
              <w:rPr>
                <w:rStyle w:val="FontStyle35"/>
                <w:b/>
                <w:sz w:val="20"/>
                <w:szCs w:val="20"/>
              </w:rPr>
              <w:t>Виды протоколов</w:t>
            </w:r>
          </w:p>
        </w:tc>
      </w:tr>
      <w:tr w:rsidR="00B55EF3" w:rsidRPr="00F90680" w:rsidTr="00F4730A">
        <w:tc>
          <w:tcPr>
            <w:tcW w:w="4503" w:type="dxa"/>
            <w:vMerge/>
            <w:shd w:val="clear" w:color="auto" w:fill="DBE5F1" w:themeFill="accent1" w:themeFillTint="33"/>
          </w:tcPr>
          <w:p w:rsidR="00B55EF3" w:rsidRDefault="00B55EF3" w:rsidP="00F4730A">
            <w:pPr>
              <w:tabs>
                <w:tab w:val="left" w:pos="284"/>
              </w:tabs>
              <w:rPr>
                <w:rStyle w:val="FontStyle35"/>
              </w:rPr>
            </w:pPr>
          </w:p>
        </w:tc>
        <w:tc>
          <w:tcPr>
            <w:tcW w:w="1257" w:type="dxa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8"/>
                <w:szCs w:val="18"/>
              </w:rPr>
            </w:pPr>
            <w:r w:rsidRPr="007E7FD8">
              <w:rPr>
                <w:rStyle w:val="FontStyle35"/>
                <w:sz w:val="18"/>
                <w:szCs w:val="18"/>
              </w:rPr>
              <w:t>Протокол заседания Закупочной  комиссии по вскрытию конвертов с заявками</w:t>
            </w:r>
          </w:p>
        </w:tc>
        <w:tc>
          <w:tcPr>
            <w:tcW w:w="1276" w:type="dxa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8"/>
                <w:szCs w:val="18"/>
              </w:rPr>
            </w:pPr>
            <w:r w:rsidRPr="007E7FD8">
              <w:rPr>
                <w:rStyle w:val="FontStyle35"/>
                <w:sz w:val="18"/>
                <w:szCs w:val="18"/>
              </w:rPr>
              <w:t>Протокол открытия доступа к заявкам</w:t>
            </w:r>
          </w:p>
        </w:tc>
        <w:tc>
          <w:tcPr>
            <w:tcW w:w="1417" w:type="dxa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8"/>
                <w:szCs w:val="18"/>
              </w:rPr>
            </w:pPr>
            <w:r>
              <w:rPr>
                <w:rStyle w:val="FontStyle35"/>
                <w:sz w:val="18"/>
                <w:szCs w:val="18"/>
              </w:rPr>
              <w:t xml:space="preserve">Протокол предварительного квалификационного отбора </w:t>
            </w:r>
            <w:r w:rsidRPr="00DD49B0">
              <w:rPr>
                <w:rStyle w:val="FontStyle35"/>
                <w:b/>
                <w:sz w:val="18"/>
                <w:szCs w:val="18"/>
              </w:rPr>
              <w:t>/</w:t>
            </w:r>
            <w:r w:rsidRPr="007E7FD8">
              <w:rPr>
                <w:rStyle w:val="FontStyle35"/>
                <w:sz w:val="18"/>
                <w:szCs w:val="18"/>
              </w:rPr>
              <w:t>Протокол заседания Закупочной комиссии по рассмотрению заявок</w:t>
            </w:r>
          </w:p>
        </w:tc>
        <w:tc>
          <w:tcPr>
            <w:tcW w:w="1277" w:type="dxa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8"/>
                <w:szCs w:val="18"/>
              </w:rPr>
            </w:pPr>
            <w:r w:rsidRPr="007E7FD8">
              <w:rPr>
                <w:rStyle w:val="FontStyle35"/>
                <w:sz w:val="18"/>
                <w:szCs w:val="18"/>
              </w:rPr>
              <w:t>Протокол заседания Закупочной комиссии по подведению итогов</w:t>
            </w:r>
            <w:r>
              <w:rPr>
                <w:rStyle w:val="FontStyle35"/>
                <w:sz w:val="18"/>
                <w:szCs w:val="18"/>
              </w:rPr>
              <w:t xml:space="preserve"> (итоговый протокол)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 xml:space="preserve">Место, </w:t>
            </w:r>
            <w:r w:rsidRPr="007E7FD8">
              <w:rPr>
                <w:rStyle w:val="FontStyle35"/>
                <w:sz w:val="16"/>
                <w:szCs w:val="16"/>
              </w:rPr>
              <w:t>дата</w:t>
            </w:r>
            <w:r>
              <w:rPr>
                <w:rStyle w:val="FontStyle35"/>
                <w:sz w:val="16"/>
                <w:szCs w:val="16"/>
              </w:rPr>
              <w:t xml:space="preserve"> и время</w:t>
            </w:r>
            <w:r w:rsidRPr="007E7FD8">
              <w:rPr>
                <w:rStyle w:val="FontStyle35"/>
                <w:sz w:val="16"/>
                <w:szCs w:val="16"/>
              </w:rPr>
              <w:t xml:space="preserve"> составления протокола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наименование Заказчика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место нахождения Заказчика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7E7FD8">
              <w:rPr>
                <w:rStyle w:val="FontStyle35"/>
                <w:sz w:val="16"/>
                <w:szCs w:val="16"/>
              </w:rPr>
              <w:t>дата подписания протокола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7E7FD8">
              <w:rPr>
                <w:rStyle w:val="FontStyle35"/>
                <w:sz w:val="16"/>
                <w:szCs w:val="16"/>
              </w:rPr>
              <w:t>предмет договора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7E7FD8">
              <w:rPr>
                <w:rStyle w:val="FontStyle35"/>
                <w:sz w:val="16"/>
                <w:szCs w:val="16"/>
              </w:rPr>
              <w:t>сведения о начальной (максимальной) цене договора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7E7FD8">
              <w:rPr>
                <w:rStyle w:val="FontStyle35"/>
                <w:sz w:val="16"/>
                <w:szCs w:val="16"/>
              </w:rPr>
              <w:t>количество поставляемых товаров, объем выполняемых работ, оказываемых услуг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7E7FD8">
              <w:rPr>
                <w:rStyle w:val="FontStyle35"/>
                <w:sz w:val="16"/>
                <w:szCs w:val="16"/>
              </w:rPr>
              <w:t>срок (период) поставки товара, выполнения работ, оказания услуг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7E7FD8">
              <w:rPr>
                <w:rStyle w:val="FontStyle35"/>
                <w:sz w:val="16"/>
                <w:szCs w:val="16"/>
              </w:rPr>
              <w:t>срок исполнения договора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7E7FD8">
              <w:rPr>
                <w:rStyle w:val="FontStyle35"/>
                <w:sz w:val="16"/>
                <w:szCs w:val="16"/>
              </w:rPr>
              <w:t xml:space="preserve">адрес в сети Интернет Единой информационной системы и электронной площадки, где осуществлено размещение извещения о закупке </w:t>
            </w:r>
            <w:proofErr w:type="gramStart"/>
            <w:r w:rsidRPr="007E7FD8">
              <w:rPr>
                <w:rStyle w:val="FontStyle35"/>
                <w:sz w:val="16"/>
                <w:szCs w:val="16"/>
              </w:rPr>
              <w:t>и(</w:t>
            </w:r>
            <w:proofErr w:type="gramEnd"/>
            <w:r w:rsidRPr="007E7FD8">
              <w:rPr>
                <w:rStyle w:val="FontStyle35"/>
                <w:sz w:val="16"/>
                <w:szCs w:val="16"/>
              </w:rPr>
              <w:t>или) документации о закупке, ссылка на номер извещения / номер процедуры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Место, дата и время вскрытия конвертов с заявками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адрес в сети Интернет, где проходит открытие доступа к заявкам, место, дата и время открытия доступа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Место, дата и время начала рассмотрения заявок, оценки и сопоставления заявок.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Место, дата и время подведения итогов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состав Закупочной комиссии.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Количество заявок на участие в закупке, которые были представлены к сроку окончания  подачи заявок. Дата и время окончания срока подачи заявок.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Сведения об участниках закупки, подавших заявки: номер регистрации каждой заявки, дата и время поступления заявки. Информация об участниках: наименование каждого участника, почтовый адрес, юридический адрес, ИНН, КПП, ОГРН, номер контактного телефона, адрес электронной почты.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Наличие в составе заявок сведений и документов, предусмотренных требованиями извещения о закупке и (или) документации о закупке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7E7F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дата и время рассмотрения заявок.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 xml:space="preserve">результаты рассмотрения заявок на участие в закупке (решение Закупочной комиссии о допуске/ отказе в допуске), </w:t>
            </w:r>
            <w:r w:rsidRPr="00A52822">
              <w:rPr>
                <w:rStyle w:val="FontStyle35"/>
                <w:i/>
                <w:sz w:val="16"/>
                <w:szCs w:val="16"/>
              </w:rPr>
              <w:t>(в случае, если этапом закупки или способом закупки предусмотрена возможность рассмотрения и отклонения заявок)</w:t>
            </w:r>
            <w:r>
              <w:rPr>
                <w:rStyle w:val="FontStyle35"/>
                <w:sz w:val="16"/>
                <w:szCs w:val="16"/>
              </w:rPr>
              <w:t>. Количество заявок на участие в закупке, которые отклонены. Основание отклонения каждой заявки на участие в закупке с указанием положений документации о закупке, извещения о проведении запроса котировок, которым не соответствует такая заявка.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 xml:space="preserve">результаты оценки и сопоставления заявок </w:t>
            </w:r>
            <w:proofErr w:type="gramStart"/>
            <w:r>
              <w:rPr>
                <w:rStyle w:val="FontStyle35"/>
                <w:sz w:val="16"/>
                <w:szCs w:val="16"/>
              </w:rPr>
              <w:t>на участие в закупке с указанием итогового решения Закупочной комиссии о соответствии заявки требованиям документации о закупке</w:t>
            </w:r>
            <w:proofErr w:type="gramEnd"/>
            <w:r>
              <w:rPr>
                <w:rStyle w:val="FontStyle35"/>
                <w:sz w:val="16"/>
                <w:szCs w:val="16"/>
              </w:rPr>
              <w:t xml:space="preserve">, а также о присвоении заявкам значения по каждому из предусмотренных критериев оценки таких заявок </w:t>
            </w:r>
            <w:r w:rsidRPr="004E290F">
              <w:rPr>
                <w:rStyle w:val="FontStyle35"/>
                <w:i/>
                <w:sz w:val="16"/>
                <w:szCs w:val="16"/>
              </w:rPr>
              <w:t>(в случае, если этапом конкурентной закупки предусмотрена оценка таких заявок)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>
              <w:rPr>
                <w:rStyle w:val="FontStyle35"/>
                <w:b/>
                <w:sz w:val="18"/>
                <w:szCs w:val="18"/>
              </w:rPr>
              <w:t>- /</w:t>
            </w: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FFFFFF" w:themeFill="background1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lastRenderedPageBreak/>
              <w:t xml:space="preserve">Результаты рассмотрения заявок на участие в закупке, окончательных предложений </w:t>
            </w:r>
            <w:r w:rsidRPr="00FC5FCB">
              <w:rPr>
                <w:rStyle w:val="FontStyle35"/>
                <w:i/>
                <w:sz w:val="16"/>
                <w:szCs w:val="16"/>
              </w:rPr>
              <w:t>(если документацией о закупке, извещением об осуществлении закупки на последнем этапе проведения закупки предусмотрены рассмотрение таких заявок, окончательных предложений и возможность их отклонения)</w:t>
            </w:r>
            <w:r>
              <w:rPr>
                <w:rStyle w:val="FontStyle35"/>
                <w:sz w:val="16"/>
                <w:szCs w:val="16"/>
              </w:rPr>
              <w:t xml:space="preserve">, с указанием в том числе: </w:t>
            </w:r>
          </w:p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FC5FCB">
              <w:rPr>
                <w:rStyle w:val="FontStyle35"/>
                <w:b/>
                <w:sz w:val="16"/>
                <w:szCs w:val="16"/>
              </w:rPr>
              <w:t>-</w:t>
            </w:r>
            <w:r w:rsidRPr="00CB3719">
              <w:rPr>
                <w:rStyle w:val="FontStyle35"/>
                <w:sz w:val="16"/>
                <w:szCs w:val="16"/>
              </w:rPr>
              <w:t>Количеств</w:t>
            </w:r>
            <w:r>
              <w:rPr>
                <w:rStyle w:val="FontStyle35"/>
                <w:sz w:val="16"/>
                <w:szCs w:val="16"/>
              </w:rPr>
              <w:t>а</w:t>
            </w:r>
            <w:r w:rsidRPr="00CB3719">
              <w:rPr>
                <w:rStyle w:val="FontStyle35"/>
                <w:sz w:val="16"/>
                <w:szCs w:val="16"/>
              </w:rPr>
              <w:t xml:space="preserve"> заявок на участие в закупке, окончательных предложений, которые отклонены. </w:t>
            </w:r>
          </w:p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 w:rsidRPr="00FC5FCB">
              <w:rPr>
                <w:rStyle w:val="FontStyle35"/>
                <w:b/>
                <w:sz w:val="16"/>
                <w:szCs w:val="16"/>
              </w:rPr>
              <w:t>-</w:t>
            </w:r>
            <w:r w:rsidRPr="00CB3719">
              <w:rPr>
                <w:rStyle w:val="FontStyle35"/>
                <w:sz w:val="16"/>
                <w:szCs w:val="16"/>
              </w:rPr>
              <w:t>Основани</w:t>
            </w:r>
            <w:r>
              <w:rPr>
                <w:rStyle w:val="FontStyle35"/>
                <w:sz w:val="16"/>
                <w:szCs w:val="16"/>
              </w:rPr>
              <w:t>й</w:t>
            </w:r>
            <w:r w:rsidRPr="00CB3719">
              <w:rPr>
                <w:rStyle w:val="FontStyle35"/>
                <w:sz w:val="16"/>
                <w:szCs w:val="16"/>
              </w:rPr>
              <w:t xml:space="preserve"> отклонения каждой заявки на участие в закупке, каждого окончательного предложения с указанием положений документации о закупке, извещения о проведении запроса котировок, которым не соответствуют такие заявка, окончательное предложение.</w:t>
            </w:r>
          </w:p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proofErr w:type="gramStart"/>
            <w:r w:rsidRPr="00FC5FCB">
              <w:rPr>
                <w:rStyle w:val="FontStyle35"/>
                <w:b/>
                <w:sz w:val="16"/>
                <w:szCs w:val="16"/>
              </w:rPr>
              <w:t>-</w:t>
            </w:r>
            <w:r>
              <w:rPr>
                <w:rStyle w:val="FontStyle35"/>
                <w:sz w:val="16"/>
                <w:szCs w:val="16"/>
              </w:rPr>
              <w:t xml:space="preserve"> Результаты оценки заявок на участие в закупке, окончательных предложений </w:t>
            </w:r>
            <w:r w:rsidRPr="001354EB">
              <w:rPr>
                <w:rStyle w:val="FontStyle35"/>
                <w:i/>
                <w:sz w:val="16"/>
                <w:szCs w:val="16"/>
              </w:rPr>
              <w:t>(если документацией о закупке на последнем этапе ее проведения предусмотрена оценка заявок, окончательных предложений)</w:t>
            </w:r>
            <w:r>
              <w:rPr>
                <w:rStyle w:val="FontStyle35"/>
                <w:sz w:val="16"/>
                <w:szCs w:val="16"/>
              </w:rPr>
              <w:t xml:space="preserve"> с указанием решения Закупочной комиссии о присвоении каждой такой заявке, каждому окончательному предложению значения по каждому из предусмотренных критериев оценки таких заявок </w:t>
            </w:r>
            <w:r w:rsidRPr="000B0302">
              <w:rPr>
                <w:rStyle w:val="FontStyle35"/>
                <w:i/>
                <w:sz w:val="16"/>
                <w:szCs w:val="16"/>
              </w:rPr>
              <w:t>(в случае, если этапом закупки предусмотрена оценка таких заявок</w:t>
            </w:r>
            <w:r>
              <w:rPr>
                <w:rStyle w:val="FontStyle35"/>
                <w:i/>
                <w:sz w:val="16"/>
                <w:szCs w:val="16"/>
              </w:rPr>
              <w:t>.</w:t>
            </w:r>
            <w:proofErr w:type="gramEnd"/>
          </w:p>
        </w:tc>
        <w:tc>
          <w:tcPr>
            <w:tcW w:w="1257" w:type="dxa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 xml:space="preserve">Подведение итогов Закупочной комиссии по результатам оценки и сопоставления заявок участников. </w:t>
            </w:r>
          </w:p>
        </w:tc>
        <w:tc>
          <w:tcPr>
            <w:tcW w:w="1257" w:type="dxa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Присвоение порядковых номеров каждой заявке, окончательных предложений участников закупки в порядке уменьшения степени выгодности содержащихся в них условий исполнения договора, включая информацию о ценовых предложениях и (или) дополнительных ценовых предложениях участников закупки.</w:t>
            </w:r>
            <w:r w:rsidRPr="008F78B5">
              <w:rPr>
                <w:rStyle w:val="FontStyle35"/>
                <w:b/>
                <w:sz w:val="16"/>
                <w:szCs w:val="16"/>
              </w:rPr>
              <w:t>*</w:t>
            </w:r>
          </w:p>
        </w:tc>
        <w:tc>
          <w:tcPr>
            <w:tcW w:w="1257" w:type="dxa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Определение победителя процедуры закупки и определение участника закупки, предложившего лучшие условия заключения договора, следующего после Победителя.</w:t>
            </w:r>
          </w:p>
        </w:tc>
        <w:tc>
          <w:tcPr>
            <w:tcW w:w="1257" w:type="dxa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Информация о том, что закупка не состоялась, в случае ее признания таковой. Основание признания процедуры закупки несостоявшейся (</w:t>
            </w:r>
            <w:r w:rsidRPr="00765B5E">
              <w:rPr>
                <w:rStyle w:val="FontStyle35"/>
                <w:sz w:val="16"/>
                <w:szCs w:val="16"/>
              </w:rPr>
              <w:t xml:space="preserve">п.1.1. п.1. </w:t>
            </w:r>
            <w:r w:rsidRPr="00FD34EB">
              <w:rPr>
                <w:rStyle w:val="FontStyle35"/>
                <w:sz w:val="16"/>
                <w:szCs w:val="16"/>
              </w:rPr>
              <w:t>статьи 26</w:t>
            </w:r>
            <w:r>
              <w:rPr>
                <w:rStyle w:val="FontStyle35"/>
                <w:sz w:val="16"/>
                <w:szCs w:val="16"/>
              </w:rPr>
              <w:t xml:space="preserve"> Положения о закупке товаров, работ, услуг АО «</w:t>
            </w:r>
            <w:proofErr w:type="spellStart"/>
            <w:r>
              <w:rPr>
                <w:rStyle w:val="FontStyle35"/>
                <w:sz w:val="16"/>
                <w:szCs w:val="16"/>
              </w:rPr>
              <w:t>Черногорэнерго</w:t>
            </w:r>
            <w:proofErr w:type="spellEnd"/>
            <w:r>
              <w:rPr>
                <w:rStyle w:val="FontStyle35"/>
                <w:sz w:val="16"/>
                <w:szCs w:val="16"/>
              </w:rPr>
              <w:t>»)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Информация о том, что закупка не состоялась, в случае ее признания таковой. Основание признания процедуры закупки несостоявшейся (</w:t>
            </w:r>
            <w:r w:rsidRPr="00765B5E">
              <w:rPr>
                <w:rStyle w:val="FontStyle35"/>
                <w:sz w:val="16"/>
                <w:szCs w:val="16"/>
              </w:rPr>
              <w:t>п.1.</w:t>
            </w:r>
            <w:r>
              <w:rPr>
                <w:rStyle w:val="FontStyle35"/>
                <w:sz w:val="16"/>
                <w:szCs w:val="16"/>
              </w:rPr>
              <w:t>2</w:t>
            </w:r>
            <w:r w:rsidRPr="00765B5E">
              <w:rPr>
                <w:rStyle w:val="FontStyle35"/>
                <w:sz w:val="16"/>
                <w:szCs w:val="16"/>
              </w:rPr>
              <w:t xml:space="preserve">. п.1. </w:t>
            </w:r>
            <w:r w:rsidRPr="00FD34EB">
              <w:rPr>
                <w:rStyle w:val="FontStyle35"/>
                <w:sz w:val="16"/>
                <w:szCs w:val="16"/>
              </w:rPr>
              <w:t>статьи 26</w:t>
            </w:r>
            <w:r>
              <w:rPr>
                <w:rStyle w:val="FontStyle35"/>
                <w:sz w:val="16"/>
                <w:szCs w:val="16"/>
              </w:rPr>
              <w:t xml:space="preserve"> Положения о закупке товаров, работ, услуг АО «</w:t>
            </w:r>
            <w:proofErr w:type="spellStart"/>
            <w:r>
              <w:rPr>
                <w:rStyle w:val="FontStyle35"/>
                <w:sz w:val="16"/>
                <w:szCs w:val="16"/>
              </w:rPr>
              <w:t>Черногорэнерго</w:t>
            </w:r>
            <w:proofErr w:type="spellEnd"/>
            <w:r>
              <w:rPr>
                <w:rStyle w:val="FontStyle35"/>
                <w:sz w:val="16"/>
                <w:szCs w:val="16"/>
              </w:rPr>
              <w:t>»)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Информация о том, что закупка не состоялась, в случае ее признания таковой. Основание признания процедуры закупки несостоявшейся (</w:t>
            </w:r>
            <w:r w:rsidRPr="00765B5E">
              <w:rPr>
                <w:rStyle w:val="FontStyle35"/>
                <w:sz w:val="16"/>
                <w:szCs w:val="16"/>
              </w:rPr>
              <w:t>п.</w:t>
            </w:r>
            <w:r>
              <w:rPr>
                <w:rStyle w:val="FontStyle35"/>
                <w:sz w:val="16"/>
                <w:szCs w:val="16"/>
              </w:rPr>
              <w:t>2</w:t>
            </w:r>
            <w:r w:rsidRPr="00765B5E">
              <w:rPr>
                <w:rStyle w:val="FontStyle35"/>
                <w:sz w:val="16"/>
                <w:szCs w:val="16"/>
              </w:rPr>
              <w:t>.</w:t>
            </w:r>
            <w:r>
              <w:rPr>
                <w:rStyle w:val="FontStyle35"/>
                <w:sz w:val="16"/>
                <w:szCs w:val="16"/>
              </w:rPr>
              <w:t>1</w:t>
            </w:r>
            <w:r w:rsidRPr="00765B5E">
              <w:rPr>
                <w:rStyle w:val="FontStyle35"/>
                <w:sz w:val="16"/>
                <w:szCs w:val="16"/>
              </w:rPr>
              <w:t>.</w:t>
            </w:r>
            <w:r>
              <w:rPr>
                <w:rStyle w:val="FontStyle35"/>
                <w:sz w:val="16"/>
                <w:szCs w:val="16"/>
              </w:rPr>
              <w:t xml:space="preserve">, </w:t>
            </w:r>
            <w:r w:rsidRPr="0075455F">
              <w:rPr>
                <w:rStyle w:val="FontStyle35"/>
                <w:sz w:val="16"/>
                <w:szCs w:val="16"/>
              </w:rPr>
              <w:t>2.2</w:t>
            </w:r>
            <w:r>
              <w:rPr>
                <w:rStyle w:val="FontStyle35"/>
                <w:sz w:val="16"/>
                <w:szCs w:val="16"/>
              </w:rPr>
              <w:t xml:space="preserve">. </w:t>
            </w:r>
            <w:r w:rsidRPr="00765B5E">
              <w:rPr>
                <w:rStyle w:val="FontStyle35"/>
                <w:sz w:val="16"/>
                <w:szCs w:val="16"/>
              </w:rPr>
              <w:t xml:space="preserve"> п.</w:t>
            </w:r>
            <w:r>
              <w:rPr>
                <w:rStyle w:val="FontStyle35"/>
                <w:sz w:val="16"/>
                <w:szCs w:val="16"/>
              </w:rPr>
              <w:t>2</w:t>
            </w:r>
            <w:r w:rsidRPr="00FD34EB">
              <w:rPr>
                <w:rStyle w:val="FontStyle35"/>
                <w:sz w:val="16"/>
                <w:szCs w:val="16"/>
              </w:rPr>
              <w:t>. статьи 26</w:t>
            </w:r>
            <w:r>
              <w:rPr>
                <w:rStyle w:val="FontStyle35"/>
                <w:sz w:val="16"/>
                <w:szCs w:val="16"/>
              </w:rPr>
              <w:t xml:space="preserve"> Положения о закупке товаров, работ, услуг АО «</w:t>
            </w:r>
            <w:proofErr w:type="spellStart"/>
            <w:r>
              <w:rPr>
                <w:rStyle w:val="FontStyle35"/>
                <w:sz w:val="16"/>
                <w:szCs w:val="16"/>
              </w:rPr>
              <w:t>Черногорэнерго</w:t>
            </w:r>
            <w:proofErr w:type="spellEnd"/>
            <w:r>
              <w:rPr>
                <w:rStyle w:val="FontStyle35"/>
                <w:sz w:val="16"/>
                <w:szCs w:val="16"/>
              </w:rPr>
              <w:t>»)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Pr="003939D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 xml:space="preserve">Информация о применении либо о не применении к участникам закупки приоритета, установленного Постановлением </w:t>
            </w:r>
            <w:r>
              <w:rPr>
                <w:rStyle w:val="FontStyle35"/>
                <w:sz w:val="16"/>
                <w:szCs w:val="16"/>
                <w:lang w:val="en-US"/>
              </w:rPr>
              <w:t>N</w:t>
            </w:r>
            <w:r w:rsidRPr="003939D8">
              <w:rPr>
                <w:rStyle w:val="FontStyle35"/>
                <w:sz w:val="16"/>
                <w:szCs w:val="16"/>
              </w:rPr>
              <w:t xml:space="preserve"> 925</w:t>
            </w:r>
            <w:r>
              <w:rPr>
                <w:rStyle w:val="FontStyle35"/>
                <w:sz w:val="16"/>
                <w:szCs w:val="16"/>
              </w:rPr>
              <w:t>.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Решение Закупочной комиссии. Основание принятия решения с указанием на статью Положения о закупке товаров, работ, услуг АО «</w:t>
            </w:r>
            <w:proofErr w:type="spellStart"/>
            <w:r>
              <w:rPr>
                <w:rStyle w:val="FontStyle35"/>
                <w:sz w:val="16"/>
                <w:szCs w:val="16"/>
              </w:rPr>
              <w:t>Черногорэнерго</w:t>
            </w:r>
            <w:proofErr w:type="spellEnd"/>
            <w:r>
              <w:rPr>
                <w:rStyle w:val="FontStyle35"/>
                <w:sz w:val="16"/>
                <w:szCs w:val="16"/>
              </w:rPr>
              <w:t xml:space="preserve">», если  процедура закупки не состоялась. 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 xml:space="preserve">Решение Закупочной комиссии. Выбор победителя. </w:t>
            </w:r>
            <w:proofErr w:type="gramStart"/>
            <w:r>
              <w:rPr>
                <w:rStyle w:val="FontStyle35"/>
                <w:sz w:val="16"/>
                <w:szCs w:val="16"/>
              </w:rPr>
              <w:t>Определение на основании проекта договора Заказчика и предложения Победителя: предмета, цены договора, количества (объема) товаров, работ, услуг, срока (периода) выполнения работ (оказания услуг), срока исполнения договора.</w:t>
            </w:r>
            <w:proofErr w:type="gramEnd"/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 xml:space="preserve">Место, дата и время начала и завершения аукционного торга </w:t>
            </w:r>
            <w:r w:rsidRPr="003939D8">
              <w:rPr>
                <w:rStyle w:val="FontStyle35"/>
                <w:i/>
                <w:sz w:val="16"/>
                <w:szCs w:val="16"/>
              </w:rPr>
              <w:t>(при проведен</w:t>
            </w:r>
            <w:proofErr w:type="gramStart"/>
            <w:r w:rsidRPr="003939D8">
              <w:rPr>
                <w:rStyle w:val="FontStyle35"/>
                <w:i/>
                <w:sz w:val="16"/>
                <w:szCs w:val="16"/>
              </w:rPr>
              <w:t>ии ау</w:t>
            </w:r>
            <w:proofErr w:type="gramEnd"/>
            <w:r w:rsidRPr="003939D8">
              <w:rPr>
                <w:rStyle w:val="FontStyle35"/>
                <w:i/>
                <w:sz w:val="16"/>
                <w:szCs w:val="16"/>
              </w:rPr>
              <w:t>кциона</w:t>
            </w:r>
            <w:r>
              <w:rPr>
                <w:rStyle w:val="FontStyle35"/>
                <w:i/>
                <w:sz w:val="16"/>
                <w:szCs w:val="16"/>
              </w:rPr>
              <w:t>).</w:t>
            </w:r>
          </w:p>
        </w:tc>
        <w:tc>
          <w:tcPr>
            <w:tcW w:w="125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информация о размещении протокола в Единой информационной системе.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4503" w:type="dxa"/>
            <w:shd w:val="clear" w:color="auto" w:fill="FFFFFF" w:themeFill="background1"/>
          </w:tcPr>
          <w:p w:rsidR="00B55EF3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sz w:val="16"/>
                <w:szCs w:val="16"/>
              </w:rPr>
            </w:pPr>
            <w:r>
              <w:rPr>
                <w:rStyle w:val="FontStyle35"/>
                <w:sz w:val="16"/>
                <w:szCs w:val="16"/>
              </w:rPr>
              <w:t>подписи Председателя, Заместителя председателя и членов Закупочной комиссии, секретаря Закупочной комиссии.</w:t>
            </w:r>
          </w:p>
        </w:tc>
        <w:tc>
          <w:tcPr>
            <w:tcW w:w="125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B55EF3" w:rsidRPr="00792CB8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  <w:r w:rsidRPr="00792CB8">
              <w:rPr>
                <w:rStyle w:val="FontStyle35"/>
                <w:b/>
                <w:sz w:val="18"/>
                <w:szCs w:val="18"/>
              </w:rPr>
              <w:t>+</w:t>
            </w:r>
          </w:p>
        </w:tc>
      </w:tr>
      <w:tr w:rsidR="00B55EF3" w:rsidRPr="00F90680" w:rsidTr="00F4730A">
        <w:tc>
          <w:tcPr>
            <w:tcW w:w="9730" w:type="dxa"/>
            <w:gridSpan w:val="5"/>
            <w:shd w:val="clear" w:color="auto" w:fill="DBE5F1" w:themeFill="accent1" w:themeFillTint="33"/>
          </w:tcPr>
          <w:p w:rsidR="00B55EF3" w:rsidRPr="009725A0" w:rsidRDefault="00B55EF3" w:rsidP="00F4730A">
            <w:pPr>
              <w:tabs>
                <w:tab w:val="left" w:pos="284"/>
              </w:tabs>
              <w:jc w:val="center"/>
              <w:rPr>
                <w:rStyle w:val="FontStyle35"/>
                <w:b/>
                <w:sz w:val="18"/>
                <w:szCs w:val="18"/>
              </w:rPr>
            </w:pPr>
          </w:p>
        </w:tc>
      </w:tr>
      <w:tr w:rsidR="00B55EF3" w:rsidRPr="00F90680" w:rsidTr="00F4730A">
        <w:tc>
          <w:tcPr>
            <w:tcW w:w="9730" w:type="dxa"/>
            <w:gridSpan w:val="5"/>
            <w:shd w:val="clear" w:color="auto" w:fill="FFFFFF" w:themeFill="background1"/>
          </w:tcPr>
          <w:p w:rsidR="00B55EF3" w:rsidRPr="009725A0" w:rsidRDefault="00B55EF3" w:rsidP="00F4730A">
            <w:pPr>
              <w:tabs>
                <w:tab w:val="left" w:pos="284"/>
              </w:tabs>
              <w:jc w:val="both"/>
              <w:rPr>
                <w:rStyle w:val="FontStyle35"/>
                <w:b/>
                <w:sz w:val="18"/>
                <w:szCs w:val="18"/>
              </w:rPr>
            </w:pPr>
            <w:r w:rsidRPr="009201ED">
              <w:rPr>
                <w:rStyle w:val="FontStyle35"/>
                <w:b/>
                <w:sz w:val="18"/>
                <w:szCs w:val="18"/>
              </w:rPr>
              <w:t>*</w:t>
            </w:r>
            <w:r w:rsidRPr="009201ED">
              <w:rPr>
                <w:rStyle w:val="FontStyle35"/>
                <w:sz w:val="16"/>
                <w:szCs w:val="16"/>
              </w:rPr>
              <w:t xml:space="preserve">Заявке на участие в закупке, окончательному предложению, в </w:t>
            </w:r>
            <w:proofErr w:type="gramStart"/>
            <w:r w:rsidRPr="009201ED">
              <w:rPr>
                <w:rStyle w:val="FontStyle35"/>
                <w:sz w:val="16"/>
                <w:szCs w:val="16"/>
              </w:rPr>
              <w:t>которых</w:t>
            </w:r>
            <w:proofErr w:type="gramEnd"/>
            <w:r w:rsidRPr="009201ED">
              <w:rPr>
                <w:rStyle w:val="FontStyle35"/>
                <w:sz w:val="16"/>
                <w:szCs w:val="16"/>
              </w:rPr>
              <w:t xml:space="preserve"> содержатся лучшие условия исполнения договора, присваивается первый номер. В случае</w:t>
            </w:r>
            <w:proofErr w:type="gramStart"/>
            <w:r w:rsidRPr="009201ED">
              <w:rPr>
                <w:rStyle w:val="FontStyle35"/>
                <w:sz w:val="16"/>
                <w:szCs w:val="16"/>
              </w:rPr>
              <w:t>,</w:t>
            </w:r>
            <w:proofErr w:type="gramEnd"/>
            <w:r w:rsidRPr="009201ED">
              <w:rPr>
                <w:rStyle w:val="FontStyle35"/>
                <w:sz w:val="16"/>
                <w:szCs w:val="16"/>
              </w:rPr>
              <w:t xml:space="preserve"> если в нескольких заявках на участие в закупке, окончательных предложениях содержатся одинаковые условия исполнения договора, меньший порядковый номер присваивается заявке на участие в закупке, окончательному предложению, которые поступили ранее других заявок на участие в закупке, окончательных предложений, содержащих такие же условия.</w:t>
            </w:r>
          </w:p>
        </w:tc>
      </w:tr>
    </w:tbl>
    <w:p w:rsidR="00B55EF3" w:rsidRDefault="00B55EF3" w:rsidP="00B55EF3">
      <w:pPr>
        <w:spacing w:after="0" w:line="240" w:lineRule="auto"/>
        <w:rPr>
          <w:rStyle w:val="FontStyle35"/>
        </w:rPr>
      </w:pPr>
    </w:p>
    <w:p w:rsidR="00A009E6" w:rsidRDefault="00A009E6"/>
    <w:sectPr w:rsidR="00A009E6" w:rsidSect="00D43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C6F48"/>
    <w:multiLevelType w:val="hybridMultilevel"/>
    <w:tmpl w:val="A0B4B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EF3"/>
    <w:rsid w:val="000812A2"/>
    <w:rsid w:val="00401AB3"/>
    <w:rsid w:val="00A009E6"/>
    <w:rsid w:val="00B55EF3"/>
    <w:rsid w:val="00D43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5">
    <w:name w:val="Font Style35"/>
    <w:basedOn w:val="a0"/>
    <w:uiPriority w:val="99"/>
    <w:rsid w:val="00B55EF3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B55EF3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B55E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locked/>
    <w:rsid w:val="00B55EF3"/>
    <w:rPr>
      <w:rFonts w:eastAsiaTheme="minorHAnsi"/>
      <w:lang w:eastAsia="en-US"/>
    </w:rPr>
  </w:style>
  <w:style w:type="paragraph" w:customStyle="1" w:styleId="Style7">
    <w:name w:val="Style7"/>
    <w:basedOn w:val="a"/>
    <w:uiPriority w:val="99"/>
    <w:rsid w:val="00401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401A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Jurist_Shef</dc:creator>
  <cp:keywords/>
  <dc:description/>
  <cp:lastModifiedBy>Jurist_Shef</cp:lastModifiedBy>
  <cp:revision>3</cp:revision>
  <cp:lastPrinted>2018-12-27T06:58:00Z</cp:lastPrinted>
  <dcterms:created xsi:type="dcterms:W3CDTF">2018-11-09T04:09:00Z</dcterms:created>
  <dcterms:modified xsi:type="dcterms:W3CDTF">2018-12-27T07:30:00Z</dcterms:modified>
</cp:coreProperties>
</file>